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A5" w:rsidRDefault="00B430A5" w:rsidP="00B430A5">
      <w:pPr>
        <w:spacing w:line="278" w:lineRule="exact"/>
        <w:rPr>
          <w:b/>
          <w:bCs/>
        </w:rPr>
      </w:pPr>
      <w:bookmarkStart w:id="0" w:name="_GoBack"/>
      <w:bookmarkEnd w:id="0"/>
      <w:r>
        <w:rPr>
          <w:b/>
          <w:bCs/>
        </w:rPr>
        <w:t>22.02.2012/EN</w:t>
      </w:r>
    </w:p>
    <w:p w:rsidR="00B430A5" w:rsidRDefault="00B430A5" w:rsidP="00B430A5">
      <w:pPr>
        <w:spacing w:line="278" w:lineRule="exact"/>
        <w:rPr>
          <w:b/>
          <w:bCs/>
        </w:rPr>
      </w:pPr>
      <w:r>
        <w:rPr>
          <w:b/>
          <w:bCs/>
        </w:rPr>
        <w:t>27.06.2012/CZ</w:t>
      </w:r>
    </w:p>
    <w:p w:rsidR="00B430A5" w:rsidRPr="00BF4694" w:rsidRDefault="00BF4694" w:rsidP="00B430A5">
      <w:pPr>
        <w:spacing w:line="278" w:lineRule="exact"/>
        <w:rPr>
          <w:bCs/>
        </w:rPr>
      </w:pPr>
      <w:r w:rsidRPr="00BF4694">
        <w:rPr>
          <w:bCs/>
        </w:rPr>
        <w:t>Překlad: Kateřina Samková</w:t>
      </w:r>
    </w:p>
    <w:p w:rsidR="00BF4694" w:rsidRDefault="00BF4694" w:rsidP="00B430A5">
      <w:pPr>
        <w:spacing w:line="278" w:lineRule="exact"/>
        <w:rPr>
          <w:b/>
          <w:bCs/>
        </w:rPr>
      </w:pPr>
    </w:p>
    <w:p w:rsidR="00B430A5" w:rsidRDefault="00B430A5" w:rsidP="00B430A5">
      <w:pPr>
        <w:spacing w:line="278" w:lineRule="exact"/>
        <w:rPr>
          <w:b/>
          <w:bCs/>
        </w:rPr>
      </w:pPr>
      <w:r>
        <w:rPr>
          <w:b/>
          <w:bCs/>
        </w:rPr>
        <w:t>FCI-Standard N° 86</w:t>
      </w:r>
    </w:p>
    <w:p w:rsidR="00B430A5" w:rsidRDefault="00B430A5">
      <w:pPr>
        <w:pStyle w:val="Nadpis1"/>
        <w:rPr>
          <w:lang w:val="cs-CZ"/>
        </w:rPr>
      </w:pPr>
    </w:p>
    <w:p w:rsidR="00AA5540" w:rsidRDefault="00AA5540">
      <w:pPr>
        <w:pStyle w:val="Nadpis1"/>
      </w:pPr>
      <w:r>
        <w:rPr>
          <w:lang w:val="cs-CZ"/>
        </w:rPr>
        <w:t>YORKSHIRE TERRIER</w:t>
      </w:r>
      <w:r>
        <w:rPr>
          <w:lang w:val="cs-CZ"/>
        </w:rPr>
        <w:br/>
        <w:t>Yorkšírský teriér</w:t>
      </w:r>
    </w:p>
    <w:p w:rsidR="00AA5540" w:rsidRDefault="00AA5540">
      <w:pPr>
        <w:rPr>
          <w:lang w:val="en-GB"/>
        </w:rPr>
      </w:pPr>
    </w:p>
    <w:p w:rsidR="00AA5540" w:rsidRDefault="00AA5540">
      <w:pPr>
        <w:rPr>
          <w:lang w:val="en-GB"/>
        </w:rPr>
      </w:pPr>
    </w:p>
    <w:p w:rsidR="00AA5540" w:rsidRDefault="0073423C">
      <w:pPr>
        <w:jc w:val="center"/>
      </w:pPr>
      <w:r w:rsidRPr="00543417">
        <w:rPr>
          <w:noProof/>
        </w:rPr>
        <w:drawing>
          <wp:inline distT="0" distB="0" distL="0" distR="0">
            <wp:extent cx="3371850" cy="3390900"/>
            <wp:effectExtent l="0" t="0" r="0" b="0"/>
            <wp:docPr id="2" name="obrázek 1" descr="Förminskad Nr 3 NKU illustrated Yorkshire terrier - 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örminskad Nr 3 NKU illustrated Yorkshire terrier - 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A5" w:rsidRPr="000C2665" w:rsidRDefault="00B430A5" w:rsidP="00B430A5">
      <w:pPr>
        <w:jc w:val="center"/>
        <w:rPr>
          <w:b/>
          <w:bCs/>
          <w:sz w:val="18"/>
          <w:szCs w:val="18"/>
          <w:u w:val="single"/>
        </w:rPr>
      </w:pPr>
      <w:r w:rsidRPr="000C2665">
        <w:rPr>
          <w:sz w:val="18"/>
          <w:szCs w:val="18"/>
        </w:rPr>
        <w:t>©</w:t>
      </w:r>
      <w:r w:rsidRPr="000C2665">
        <w:rPr>
          <w:i/>
          <w:sz w:val="18"/>
          <w:szCs w:val="18"/>
        </w:rPr>
        <w:t>M. Davidson, illustr. NKU Picture Library</w:t>
      </w:r>
    </w:p>
    <w:p w:rsidR="00B430A5" w:rsidRDefault="00B430A5" w:rsidP="00B430A5">
      <w:pPr>
        <w:spacing w:line="278" w:lineRule="exact"/>
      </w:pPr>
    </w:p>
    <w:p w:rsidR="00AA5540" w:rsidRDefault="00B430A5" w:rsidP="00B430A5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1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Tato ilustrace nemusí znázorňovat ideálního zástupce plemene. </w:t>
      </w:r>
    </w:p>
    <w:p w:rsidR="00B430A5" w:rsidRPr="00B430A5" w:rsidRDefault="00B430A5" w:rsidP="00B430A5">
      <w:pPr>
        <w:tabs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right" w:pos="9000"/>
          <w:tab w:val="left" w:pos="9667"/>
          <w:tab w:val="left" w:pos="10387"/>
          <w:tab w:val="left" w:pos="11107"/>
          <w:tab w:val="left" w:pos="11827"/>
          <w:tab w:val="left" w:pos="12547"/>
        </w:tabs>
        <w:ind w:right="-131"/>
        <w:rPr>
          <w:sz w:val="20"/>
          <w:szCs w:val="20"/>
          <w:u w:val="single"/>
        </w:rPr>
        <w:sectPr w:rsidR="00B430A5" w:rsidRPr="00B430A5">
          <w:headerReference w:type="default" r:id="rId8"/>
          <w:footerReference w:type="default" r:id="rId9"/>
          <w:headerReference w:type="first" r:id="rId10"/>
          <w:pgSz w:w="8505" w:h="11907" w:code="9"/>
          <w:pgMar w:top="1701" w:right="1134" w:bottom="1134" w:left="1134" w:header="708" w:footer="708" w:gutter="0"/>
          <w:pgNumType w:start="2"/>
          <w:cols w:space="708"/>
          <w:titlePg/>
        </w:sectPr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lastRenderedPageBreak/>
        <w:t>ZEMĚ PŮVODU</w:t>
      </w:r>
      <w:r>
        <w:t>:</w:t>
      </w:r>
      <w:r w:rsidRPr="003E4398">
        <w:t xml:space="preserve"> </w:t>
      </w:r>
      <w:r>
        <w:t>Velká Británie</w:t>
      </w:r>
    </w:p>
    <w:p w:rsidR="00AA5540" w:rsidRPr="003E4398" w:rsidRDefault="00AA5540">
      <w:pPr>
        <w:jc w:val="both"/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t xml:space="preserve">DATUM PUBLIKACE </w:t>
      </w:r>
      <w:r w:rsidR="00B430A5">
        <w:rPr>
          <w:b/>
          <w:bCs/>
          <w:u w:val="single"/>
        </w:rPr>
        <w:t>OFICIÁLNĚ</w:t>
      </w:r>
      <w:r>
        <w:rPr>
          <w:b/>
          <w:bCs/>
          <w:u w:val="single"/>
        </w:rPr>
        <w:t xml:space="preserve"> PLATNÉHO STANDARDU</w:t>
      </w:r>
      <w:r>
        <w:t>:</w:t>
      </w:r>
      <w:r w:rsidR="003E4398" w:rsidRPr="003E4398">
        <w:t xml:space="preserve"> </w:t>
      </w:r>
      <w:r w:rsidR="00B430A5">
        <w:t>10. 11. 2011</w:t>
      </w:r>
    </w:p>
    <w:p w:rsidR="00AA5540" w:rsidRPr="003E4398" w:rsidRDefault="00AA5540">
      <w:pPr>
        <w:jc w:val="both"/>
        <w:rPr>
          <w:b/>
          <w:bCs/>
          <w:u w:val="single"/>
        </w:rPr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t>VYUŽITÍ</w:t>
      </w:r>
      <w:r>
        <w:t>:</w:t>
      </w:r>
      <w:r w:rsidRPr="003E4398">
        <w:t xml:space="preserve"> </w:t>
      </w:r>
      <w:r w:rsidR="003E4398">
        <w:t xml:space="preserve">společenský </w:t>
      </w:r>
      <w:r w:rsidR="00B430A5">
        <w:t>pes</w:t>
      </w:r>
      <w:r>
        <w:t>.</w:t>
      </w:r>
    </w:p>
    <w:p w:rsidR="00AA5540" w:rsidRPr="003E4398" w:rsidRDefault="00AA5540">
      <w:pPr>
        <w:jc w:val="both"/>
      </w:pPr>
    </w:p>
    <w:p w:rsidR="00AA5540" w:rsidRDefault="00AA5540">
      <w:pPr>
        <w:tabs>
          <w:tab w:val="left" w:pos="2694"/>
          <w:tab w:val="left" w:pos="4253"/>
        </w:tabs>
        <w:jc w:val="both"/>
        <w:rPr>
          <w:lang w:val="en-GB"/>
        </w:rPr>
      </w:pPr>
      <w:proofErr w:type="gramStart"/>
      <w:r>
        <w:rPr>
          <w:b/>
          <w:bCs/>
          <w:u w:val="single"/>
        </w:rPr>
        <w:t>KLASIFIKACE F.C.</w:t>
      </w:r>
      <w:proofErr w:type="gramEnd"/>
      <w:r>
        <w:rPr>
          <w:b/>
          <w:bCs/>
          <w:u w:val="single"/>
        </w:rPr>
        <w:t>I.</w:t>
      </w:r>
      <w:r>
        <w:t>:</w:t>
      </w:r>
      <w:r>
        <w:rPr>
          <w:lang w:val="en-GB"/>
        </w:rPr>
        <w:t xml:space="preserve"> </w:t>
      </w:r>
      <w:r w:rsidR="006E73E6">
        <w:rPr>
          <w:lang w:val="en-GB"/>
        </w:rPr>
        <w:tab/>
      </w:r>
      <w:r>
        <w:t>Skupina 3</w:t>
      </w:r>
      <w:r>
        <w:rPr>
          <w:lang w:val="en-GB"/>
        </w:rPr>
        <w:tab/>
      </w:r>
      <w:r w:rsidR="006E73E6">
        <w:t>Teriéři</w:t>
      </w:r>
      <w:r>
        <w:t>.</w:t>
      </w:r>
    </w:p>
    <w:p w:rsidR="00AA5540" w:rsidRDefault="00AA5540">
      <w:pPr>
        <w:tabs>
          <w:tab w:val="left" w:pos="2694"/>
          <w:tab w:val="left" w:pos="4253"/>
        </w:tabs>
        <w:jc w:val="both"/>
        <w:rPr>
          <w:lang w:val="en-GB"/>
        </w:rPr>
      </w:pPr>
      <w:r>
        <w:rPr>
          <w:lang w:val="en-GB"/>
        </w:rPr>
        <w:tab/>
      </w:r>
      <w:r>
        <w:t>Sekce 4</w:t>
      </w:r>
      <w:r>
        <w:rPr>
          <w:lang w:val="en-GB"/>
        </w:rPr>
        <w:tab/>
      </w:r>
      <w:r w:rsidR="003E4398">
        <w:t>Společenští</w:t>
      </w:r>
      <w:r>
        <w:t xml:space="preserve"> teriéři.</w:t>
      </w:r>
    </w:p>
    <w:p w:rsidR="00AA5540" w:rsidRDefault="00AA5540">
      <w:pPr>
        <w:tabs>
          <w:tab w:val="left" w:pos="2694"/>
          <w:tab w:val="left" w:pos="4253"/>
        </w:tabs>
        <w:jc w:val="both"/>
        <w:rPr>
          <w:lang w:val="en-GB"/>
        </w:rPr>
      </w:pPr>
      <w:r>
        <w:rPr>
          <w:lang w:val="en-GB"/>
        </w:rPr>
        <w:tab/>
      </w:r>
      <w:r w:rsidR="003E4398">
        <w:t>Bez pracovní zkoušky</w:t>
      </w:r>
      <w:r>
        <w:t>.</w:t>
      </w:r>
    </w:p>
    <w:p w:rsidR="00AA5540" w:rsidRDefault="00AA5540">
      <w:pPr>
        <w:jc w:val="both"/>
        <w:rPr>
          <w:lang w:val="en-GB"/>
        </w:rPr>
      </w:pPr>
    </w:p>
    <w:p w:rsidR="00B430A5" w:rsidRDefault="00B430A5">
      <w:pPr>
        <w:jc w:val="both"/>
        <w:rPr>
          <w:bCs/>
        </w:rPr>
      </w:pPr>
      <w:r>
        <w:rPr>
          <w:b/>
          <w:bCs/>
          <w:u w:val="single"/>
        </w:rPr>
        <w:t xml:space="preserve">KRÁTKÝ VÝTAH Z HISTORIE: </w:t>
      </w:r>
      <w:r w:rsidR="007D044D">
        <w:rPr>
          <w:bCs/>
        </w:rPr>
        <w:t>Yorkšírský teriér pochází ze stejné oblasti jako Airedale teriér a byl poprvé spatřen kolem roku 1850. Předkem je starý teriér s pálením (Black and tan Terrier) společně s dalšími plemeny jako je Maltézský psík a Skye teriér. Současné jméno plemene bylo přijato v roce 1870. Yorkšírský teriér může být společníkem v </w:t>
      </w:r>
      <w:proofErr w:type="gramStart"/>
      <w:r w:rsidR="007D044D">
        <w:rPr>
          <w:bCs/>
        </w:rPr>
        <w:t>domě, a nebo hubitelem</w:t>
      </w:r>
      <w:proofErr w:type="gramEnd"/>
      <w:r w:rsidR="007D044D">
        <w:rPr>
          <w:bCs/>
        </w:rPr>
        <w:t xml:space="preserve"> hlodavců v zahradě díky vrozeným instinktům teriéra. </w:t>
      </w:r>
    </w:p>
    <w:p w:rsidR="007D044D" w:rsidRPr="00B430A5" w:rsidRDefault="007D044D">
      <w:pPr>
        <w:jc w:val="both"/>
        <w:rPr>
          <w:bCs/>
        </w:rPr>
      </w:pPr>
    </w:p>
    <w:p w:rsidR="007D044D" w:rsidRDefault="00AA5540">
      <w:pPr>
        <w:jc w:val="both"/>
        <w:rPr>
          <w:lang w:val="en-GB"/>
        </w:rPr>
      </w:pPr>
      <w:r>
        <w:rPr>
          <w:b/>
          <w:bCs/>
          <w:u w:val="single"/>
        </w:rPr>
        <w:t>CELKOVÝ VZHLED</w:t>
      </w:r>
      <w:r>
        <w:t>:</w:t>
      </w:r>
      <w:r>
        <w:rPr>
          <w:lang w:val="en-GB"/>
        </w:rPr>
        <w:t xml:space="preserve"> </w:t>
      </w:r>
      <w:r>
        <w:t xml:space="preserve">Teriér s dlouhou srstí, </w:t>
      </w:r>
      <w:r w:rsidR="000748E0">
        <w:t xml:space="preserve">jenž </w:t>
      </w:r>
      <w:r>
        <w:t xml:space="preserve">srst </w:t>
      </w:r>
      <w:r w:rsidR="000748E0">
        <w:t xml:space="preserve">splývá </w:t>
      </w:r>
      <w:r>
        <w:t>naprosto rovně</w:t>
      </w:r>
      <w:r w:rsidR="000748E0">
        <w:t xml:space="preserve"> a stejnoměrně po obou stranách </w:t>
      </w:r>
      <w:r>
        <w:t>a </w:t>
      </w:r>
      <w:r w:rsidR="000748E0">
        <w:t>je rozdělena</w:t>
      </w:r>
      <w:r>
        <w:t xml:space="preserve"> pěšinkou od nosu až po špičku ocasu.</w:t>
      </w:r>
      <w:r>
        <w:rPr>
          <w:lang w:val="en-GB"/>
        </w:rPr>
        <w:t xml:space="preserve">  </w:t>
      </w:r>
      <w:r w:rsidR="000748E0">
        <w:t>Je v</w:t>
      </w:r>
      <w:r w:rsidR="003E4398">
        <w:t>elmi kompaktní a uhlazený</w:t>
      </w:r>
      <w:r>
        <w:t>, velmi vzpřímeného držení, budí dojem důležitosti.</w:t>
      </w:r>
      <w:r>
        <w:rPr>
          <w:lang w:val="en-GB"/>
        </w:rPr>
        <w:t xml:space="preserve"> </w:t>
      </w:r>
    </w:p>
    <w:p w:rsidR="007D044D" w:rsidRDefault="007D044D">
      <w:pPr>
        <w:jc w:val="both"/>
        <w:rPr>
          <w:lang w:val="en-GB"/>
        </w:rPr>
      </w:pPr>
    </w:p>
    <w:p w:rsidR="00AA5540" w:rsidRDefault="007D044D">
      <w:pPr>
        <w:jc w:val="both"/>
        <w:rPr>
          <w:lang w:val="en-GB"/>
        </w:rPr>
      </w:pPr>
      <w:r w:rsidRPr="007D044D">
        <w:rPr>
          <w:b/>
          <w:u w:val="single"/>
          <w:lang w:val="en-GB"/>
        </w:rPr>
        <w:t>DŮLEŽITÉ PROPORCE</w:t>
      </w:r>
      <w:r>
        <w:rPr>
          <w:lang w:val="en-GB"/>
        </w:rPr>
        <w:t>:</w:t>
      </w:r>
      <w:r w:rsidR="00AA5540">
        <w:rPr>
          <w:lang w:val="en-GB"/>
        </w:rPr>
        <w:t xml:space="preserve"> </w:t>
      </w:r>
      <w:r w:rsidR="00AA5540">
        <w:t xml:space="preserve">Celkový obrys těla budí dojem statného těla </w:t>
      </w:r>
      <w:r w:rsidR="000748E0">
        <w:t xml:space="preserve">vyvážených </w:t>
      </w:r>
      <w:r w:rsidR="00AA5540">
        <w:t>proporcí.</w:t>
      </w:r>
    </w:p>
    <w:p w:rsidR="00AA5540" w:rsidRDefault="00AA5540">
      <w:pPr>
        <w:jc w:val="both"/>
        <w:rPr>
          <w:lang w:val="en-GB"/>
        </w:rPr>
      </w:pPr>
    </w:p>
    <w:p w:rsidR="00AA5540" w:rsidRPr="0064560A" w:rsidRDefault="00AA5540">
      <w:pPr>
        <w:jc w:val="both"/>
      </w:pPr>
      <w:r>
        <w:rPr>
          <w:b/>
          <w:bCs/>
          <w:u w:val="single"/>
        </w:rPr>
        <w:t>CHOVÁNÍ A TEMPERAMENT</w:t>
      </w:r>
      <w:r>
        <w:t>:</w:t>
      </w:r>
      <w:r>
        <w:rPr>
          <w:lang w:val="en-GB"/>
        </w:rPr>
        <w:t xml:space="preserve"> </w:t>
      </w:r>
      <w:r>
        <w:t>Os</w:t>
      </w:r>
      <w:r w:rsidR="003E4398">
        <w:t>tražitý, živý a inteligentní společenský</w:t>
      </w:r>
      <w:r>
        <w:t xml:space="preserve"> teriér</w:t>
      </w:r>
      <w:r w:rsidRPr="0064560A">
        <w:t xml:space="preserve">.  </w:t>
      </w:r>
      <w:r w:rsidR="0064560A" w:rsidRPr="0064560A">
        <w:t>Má</w:t>
      </w:r>
      <w:r w:rsidR="003E4398" w:rsidRPr="0064560A">
        <w:t xml:space="preserve"> vyrovnanou</w:t>
      </w:r>
      <w:r w:rsidRPr="0064560A">
        <w:t xml:space="preserve"> povah</w:t>
      </w:r>
      <w:r w:rsidR="003E4398" w:rsidRPr="0064560A">
        <w:t>u</w:t>
      </w:r>
      <w:r w:rsidRPr="0064560A">
        <w:t>.</w:t>
      </w:r>
    </w:p>
    <w:p w:rsidR="00AA5540" w:rsidRDefault="00AA5540">
      <w:pPr>
        <w:jc w:val="both"/>
        <w:rPr>
          <w:lang w:val="en-GB"/>
        </w:rPr>
      </w:pPr>
    </w:p>
    <w:p w:rsidR="00AA5540" w:rsidRPr="0064560A" w:rsidRDefault="00AA5540">
      <w:pPr>
        <w:jc w:val="both"/>
        <w:rPr>
          <w:b/>
          <w:bCs/>
          <w:u w:val="single"/>
          <w:lang w:val="en-GB"/>
        </w:rPr>
      </w:pPr>
      <w:r w:rsidRPr="0064560A">
        <w:rPr>
          <w:b/>
          <w:bCs/>
          <w:u w:val="single"/>
        </w:rPr>
        <w:t>HLAVA</w:t>
      </w:r>
    </w:p>
    <w:p w:rsidR="00AA5540" w:rsidRDefault="00AA5540">
      <w:pPr>
        <w:jc w:val="both"/>
        <w:rPr>
          <w:lang w:val="en-GB"/>
        </w:rPr>
      </w:pPr>
    </w:p>
    <w:p w:rsidR="00AA5540" w:rsidRDefault="003E4398">
      <w:pPr>
        <w:jc w:val="both"/>
        <w:rPr>
          <w:lang w:val="en-GB"/>
        </w:rPr>
      </w:pPr>
      <w:r>
        <w:rPr>
          <w:u w:val="single"/>
        </w:rPr>
        <w:t>MOZKOVÁ</w:t>
      </w:r>
      <w:r w:rsidR="00AA5540">
        <w:rPr>
          <w:u w:val="single"/>
        </w:rPr>
        <w:t xml:space="preserve"> PARTIE</w:t>
      </w:r>
      <w:r w:rsidR="00AA5540">
        <w:t>:</w:t>
      </w:r>
      <w:r w:rsidR="00AA5540">
        <w:rPr>
          <w:lang w:val="en-GB"/>
        </w:rPr>
        <w:t xml:space="preserve"> </w:t>
      </w:r>
    </w:p>
    <w:p w:rsidR="00AA5540" w:rsidRDefault="00AA5540">
      <w:pPr>
        <w:jc w:val="both"/>
        <w:rPr>
          <w:lang w:val="en-GB"/>
        </w:rPr>
      </w:pPr>
      <w:r>
        <w:rPr>
          <w:u w:val="single"/>
        </w:rPr>
        <w:t>Mozkovna</w:t>
      </w:r>
      <w:r>
        <w:t>:</w:t>
      </w:r>
      <w:r>
        <w:rPr>
          <w:lang w:val="en-GB"/>
        </w:rPr>
        <w:t xml:space="preserve"> </w:t>
      </w:r>
      <w:r>
        <w:t>Spíše malá a plochá, ne příliš zdůrazněná ani kulatá.</w:t>
      </w:r>
    </w:p>
    <w:p w:rsidR="00AA5540" w:rsidRDefault="00AA5540">
      <w:pPr>
        <w:jc w:val="both"/>
        <w:rPr>
          <w:lang w:val="en-GB"/>
        </w:rPr>
      </w:pPr>
    </w:p>
    <w:p w:rsidR="00AA5540" w:rsidRDefault="00AA5540">
      <w:pPr>
        <w:jc w:val="both"/>
        <w:rPr>
          <w:lang w:val="en-GB"/>
        </w:rPr>
      </w:pPr>
      <w:r>
        <w:rPr>
          <w:u w:val="single"/>
        </w:rPr>
        <w:t>OBLIČEJOVÁ PARTIE</w:t>
      </w:r>
      <w:r>
        <w:t>:</w:t>
      </w:r>
      <w:r>
        <w:rPr>
          <w:lang w:val="en-GB"/>
        </w:rPr>
        <w:t xml:space="preserve"> </w:t>
      </w:r>
    </w:p>
    <w:p w:rsidR="00AA5540" w:rsidRDefault="00AA5540">
      <w:pPr>
        <w:jc w:val="both"/>
      </w:pPr>
      <w:r>
        <w:rPr>
          <w:u w:val="single"/>
        </w:rPr>
        <w:t>Nosní houba</w:t>
      </w:r>
      <w:r>
        <w:t>:</w:t>
      </w:r>
      <w:r>
        <w:rPr>
          <w:lang w:val="en-GB"/>
        </w:rPr>
        <w:t xml:space="preserve"> </w:t>
      </w:r>
      <w:r>
        <w:t>Černá.</w:t>
      </w:r>
    </w:p>
    <w:p w:rsidR="00AA5540" w:rsidRPr="003E4398" w:rsidRDefault="0064560A">
      <w:pPr>
        <w:jc w:val="both"/>
      </w:pPr>
      <w:r>
        <w:rPr>
          <w:u w:val="single"/>
        </w:rPr>
        <w:t>Tlama</w:t>
      </w:r>
      <w:r w:rsidR="00AA5540">
        <w:t>:</w:t>
      </w:r>
      <w:r w:rsidR="00AA5540" w:rsidRPr="003E4398">
        <w:t xml:space="preserve"> </w:t>
      </w:r>
      <w:r w:rsidR="00AA5540">
        <w:t>Ne</w:t>
      </w:r>
      <w:r w:rsidR="003E4398">
        <w:t>ní</w:t>
      </w:r>
      <w:r w:rsidR="00AA5540">
        <w:t xml:space="preserve"> příliš dlouhá.</w:t>
      </w:r>
    </w:p>
    <w:p w:rsidR="00AA5540" w:rsidRPr="003E4398" w:rsidRDefault="00AA5540">
      <w:pPr>
        <w:jc w:val="both"/>
      </w:pPr>
      <w:r>
        <w:rPr>
          <w:u w:val="single"/>
        </w:rPr>
        <w:lastRenderedPageBreak/>
        <w:t>Čelisti / zuby</w:t>
      </w:r>
      <w:r>
        <w:t xml:space="preserve">: </w:t>
      </w:r>
      <w:r w:rsidRPr="003E4398">
        <w:t xml:space="preserve"> </w:t>
      </w:r>
      <w:r>
        <w:t>Dokonalý, pravidelný a úplný nůžkový skus, tj. horní zuby těsně překrývají zuby spodní a jsou kolmo vsazené do čelistí.</w:t>
      </w:r>
      <w:r w:rsidRPr="003E4398">
        <w:t xml:space="preserve">  </w:t>
      </w:r>
      <w:r>
        <w:t xml:space="preserve">Zuby </w:t>
      </w:r>
      <w:r w:rsidR="00516F5F">
        <w:t xml:space="preserve">jsou </w:t>
      </w:r>
      <w:r>
        <w:t xml:space="preserve">dobře </w:t>
      </w:r>
      <w:r w:rsidR="00516F5F">
        <w:t>rozmístěné,</w:t>
      </w:r>
      <w:r w:rsidR="0064560A">
        <w:t xml:space="preserve"> </w:t>
      </w:r>
      <w:r w:rsidR="00516F5F">
        <w:t>čelisti jsou stejně dlouhé</w:t>
      </w:r>
      <w:r>
        <w:t>.</w:t>
      </w:r>
    </w:p>
    <w:p w:rsidR="00AA5540" w:rsidRDefault="00AA5540">
      <w:pPr>
        <w:jc w:val="both"/>
      </w:pPr>
      <w:r>
        <w:rPr>
          <w:u w:val="single"/>
        </w:rPr>
        <w:t>Oči</w:t>
      </w:r>
      <w:r>
        <w:t>:</w:t>
      </w:r>
      <w:r w:rsidRPr="003E4398">
        <w:t xml:space="preserve"> </w:t>
      </w:r>
      <w:r>
        <w:t xml:space="preserve">Střední, tmavé, </w:t>
      </w:r>
      <w:r w:rsidR="00516F5F">
        <w:t>zářivé;</w:t>
      </w:r>
      <w:r>
        <w:t xml:space="preserve"> </w:t>
      </w:r>
      <w:r w:rsidR="00516F5F">
        <w:t>vyjadřují živou inteligenci</w:t>
      </w:r>
      <w:r>
        <w:t xml:space="preserve">, posazené tak, že hledí přímo vpřed.  Nevystupují.  Okraje očních víček </w:t>
      </w:r>
      <w:r w:rsidR="00516F5F">
        <w:t xml:space="preserve">jsou </w:t>
      </w:r>
      <w:r>
        <w:t>tmavé.</w:t>
      </w:r>
    </w:p>
    <w:p w:rsidR="00AA5540" w:rsidRDefault="00AA5540">
      <w:pPr>
        <w:jc w:val="both"/>
      </w:pPr>
      <w:r>
        <w:rPr>
          <w:u w:val="single"/>
        </w:rPr>
        <w:t>Uši</w:t>
      </w:r>
      <w:r>
        <w:t>:</w:t>
      </w:r>
      <w:r w:rsidRPr="003E4398">
        <w:t xml:space="preserve"> </w:t>
      </w:r>
      <w:r>
        <w:t>Malé, tvar</w:t>
      </w:r>
      <w:r w:rsidR="000748E0">
        <w:t>u</w:t>
      </w:r>
      <w:r>
        <w:t xml:space="preserve"> </w:t>
      </w:r>
      <w:r w:rsidR="0064560A">
        <w:t xml:space="preserve">písmene </w:t>
      </w:r>
      <w:r>
        <w:t xml:space="preserve">V, nesené vztyčené, ne příliš daleko od sebe </w:t>
      </w:r>
      <w:r w:rsidR="000748E0">
        <w:t>na</w:t>
      </w:r>
      <w:r w:rsidR="00516F5F">
        <w:t>sazené, pokryté krátkou srstí; jejich zbarvení je stejnoměrné, intenzivně tříslové</w:t>
      </w:r>
      <w:r>
        <w:t>.</w:t>
      </w:r>
    </w:p>
    <w:p w:rsidR="00516F5F" w:rsidRPr="00516F5F" w:rsidRDefault="00516F5F">
      <w:pPr>
        <w:jc w:val="both"/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t>KRK</w:t>
      </w:r>
      <w:r>
        <w:t>:</w:t>
      </w:r>
      <w:r w:rsidRPr="003E4398">
        <w:t xml:space="preserve"> </w:t>
      </w:r>
      <w:r>
        <w:t>Dobré délky.</w:t>
      </w:r>
    </w:p>
    <w:p w:rsidR="00AA5540" w:rsidRPr="003E4398" w:rsidRDefault="00AA5540">
      <w:pPr>
        <w:jc w:val="both"/>
        <w:rPr>
          <w:b/>
          <w:bCs/>
          <w:u w:val="single"/>
        </w:rPr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t>TRUP</w:t>
      </w:r>
      <w:r>
        <w:t>:</w:t>
      </w:r>
      <w:r w:rsidRPr="003E4398">
        <w:t xml:space="preserve"> </w:t>
      </w:r>
      <w:r>
        <w:t>Kompaktní.</w:t>
      </w:r>
    </w:p>
    <w:p w:rsidR="00AA5540" w:rsidRPr="003E4398" w:rsidRDefault="00AA5540">
      <w:pPr>
        <w:jc w:val="both"/>
      </w:pPr>
      <w:r>
        <w:rPr>
          <w:u w:val="single"/>
        </w:rPr>
        <w:t>Hřbet</w:t>
      </w:r>
      <w:r>
        <w:t>:</w:t>
      </w:r>
      <w:r w:rsidRPr="003E4398">
        <w:t xml:space="preserve"> </w:t>
      </w:r>
      <w:r>
        <w:t>Rovný.</w:t>
      </w:r>
    </w:p>
    <w:p w:rsidR="00AA5540" w:rsidRPr="003E4398" w:rsidRDefault="00AA5540">
      <w:pPr>
        <w:jc w:val="both"/>
      </w:pPr>
      <w:r>
        <w:rPr>
          <w:u w:val="single"/>
        </w:rPr>
        <w:t>Bedra</w:t>
      </w:r>
      <w:r>
        <w:t>:</w:t>
      </w:r>
      <w:r w:rsidR="00516F5F">
        <w:t xml:space="preserve"> Pevná</w:t>
      </w:r>
      <w:r>
        <w:t>.</w:t>
      </w:r>
    </w:p>
    <w:p w:rsidR="00AA5540" w:rsidRPr="003E4398" w:rsidRDefault="00AA5540">
      <w:pPr>
        <w:jc w:val="both"/>
      </w:pPr>
      <w:r>
        <w:rPr>
          <w:u w:val="single"/>
        </w:rPr>
        <w:t>Žebra</w:t>
      </w:r>
      <w:r>
        <w:t>:</w:t>
      </w:r>
      <w:r w:rsidRPr="003E4398">
        <w:t xml:space="preserve"> </w:t>
      </w:r>
      <w:r w:rsidR="001D6C64">
        <w:t>středně</w:t>
      </w:r>
      <w:r w:rsidR="00516F5F">
        <w:t xml:space="preserve"> </w:t>
      </w:r>
      <w:r>
        <w:t>klenutá.</w:t>
      </w:r>
    </w:p>
    <w:p w:rsidR="00AA5540" w:rsidRPr="003E4398" w:rsidRDefault="00AA5540">
      <w:pPr>
        <w:jc w:val="both"/>
      </w:pPr>
    </w:p>
    <w:p w:rsidR="00AA5540" w:rsidRPr="003E4398" w:rsidRDefault="00AA5540">
      <w:pPr>
        <w:jc w:val="both"/>
        <w:rPr>
          <w:b/>
          <w:bCs/>
        </w:rPr>
      </w:pPr>
      <w:r>
        <w:rPr>
          <w:b/>
          <w:bCs/>
          <w:u w:val="single"/>
        </w:rPr>
        <w:t>OCAS</w:t>
      </w:r>
      <w:r>
        <w:t>:</w:t>
      </w:r>
      <w:r w:rsidR="00516F5F">
        <w:rPr>
          <w:b/>
          <w:bCs/>
        </w:rPr>
        <w:t xml:space="preserve"> </w:t>
      </w:r>
      <w:r w:rsidR="0064560A" w:rsidRPr="0064560A">
        <w:rPr>
          <w:bCs/>
        </w:rPr>
        <w:t>Dříve obvykle kupírován.</w:t>
      </w:r>
    </w:p>
    <w:p w:rsidR="00AA5540" w:rsidRPr="00516F5F" w:rsidRDefault="00AA5540">
      <w:pPr>
        <w:jc w:val="both"/>
      </w:pPr>
      <w:r w:rsidRPr="00516F5F">
        <w:rPr>
          <w:bCs/>
        </w:rPr>
        <w:t>Kupírovaný: Střední délky, s bohatou srstí, tmavší</w:t>
      </w:r>
      <w:r w:rsidR="0064560A">
        <w:rPr>
          <w:bCs/>
        </w:rPr>
        <w:t xml:space="preserve"> modré</w:t>
      </w:r>
      <w:r w:rsidRPr="00516F5F">
        <w:rPr>
          <w:bCs/>
        </w:rPr>
        <w:t xml:space="preserve"> barvy než zbytek těla, zvláště na </w:t>
      </w:r>
      <w:r w:rsidR="00516F5F" w:rsidRPr="00516F5F">
        <w:rPr>
          <w:bCs/>
        </w:rPr>
        <w:t>jeho konci</w:t>
      </w:r>
      <w:r w:rsidRPr="00516F5F">
        <w:rPr>
          <w:bCs/>
        </w:rPr>
        <w:t>.</w:t>
      </w:r>
      <w:r w:rsidR="00516F5F" w:rsidRPr="00516F5F">
        <w:rPr>
          <w:bCs/>
        </w:rPr>
        <w:t xml:space="preserve"> </w:t>
      </w:r>
      <w:r w:rsidRPr="00516F5F">
        <w:rPr>
          <w:bCs/>
        </w:rPr>
        <w:t>Nesen</w:t>
      </w:r>
      <w:r w:rsidR="00516F5F" w:rsidRPr="00516F5F">
        <w:rPr>
          <w:bCs/>
        </w:rPr>
        <w:t xml:space="preserve"> je</w:t>
      </w:r>
      <w:r w:rsidRPr="00516F5F">
        <w:rPr>
          <w:bCs/>
        </w:rPr>
        <w:t xml:space="preserve"> poněkud výše než hřbetní linie.  </w:t>
      </w:r>
    </w:p>
    <w:p w:rsidR="00AA5540" w:rsidRPr="00516F5F" w:rsidRDefault="00AA5540">
      <w:pPr>
        <w:jc w:val="both"/>
      </w:pPr>
      <w:r w:rsidRPr="00516F5F">
        <w:rPr>
          <w:bCs/>
        </w:rPr>
        <w:t>Nekupírovaný:</w:t>
      </w:r>
      <w:r w:rsidR="00162990">
        <w:rPr>
          <w:bCs/>
        </w:rPr>
        <w:t xml:space="preserve"> </w:t>
      </w:r>
      <w:r w:rsidR="000748E0">
        <w:rPr>
          <w:bCs/>
        </w:rPr>
        <w:t>Bohatě osrstěný</w:t>
      </w:r>
      <w:r w:rsidRPr="00516F5F">
        <w:rPr>
          <w:bCs/>
        </w:rPr>
        <w:t>, tmavší modré barvy než zbytek těla, zvláště na konci.</w:t>
      </w:r>
      <w:r w:rsidR="000748E0">
        <w:rPr>
          <w:bCs/>
        </w:rPr>
        <w:t xml:space="preserve"> Je n</w:t>
      </w:r>
      <w:r w:rsidRPr="00516F5F">
        <w:rPr>
          <w:bCs/>
        </w:rPr>
        <w:t xml:space="preserve">esen </w:t>
      </w:r>
      <w:r w:rsidR="0064560A">
        <w:rPr>
          <w:bCs/>
        </w:rPr>
        <w:t xml:space="preserve">trochu </w:t>
      </w:r>
      <w:r w:rsidRPr="00516F5F">
        <w:rPr>
          <w:bCs/>
        </w:rPr>
        <w:t>výše</w:t>
      </w:r>
      <w:r w:rsidR="000748E0">
        <w:rPr>
          <w:bCs/>
        </w:rPr>
        <w:t>,</w:t>
      </w:r>
      <w:r w:rsidRPr="00516F5F">
        <w:rPr>
          <w:bCs/>
        </w:rPr>
        <w:t xml:space="preserve"> než</w:t>
      </w:r>
      <w:r w:rsidR="000748E0">
        <w:rPr>
          <w:bCs/>
        </w:rPr>
        <w:t xml:space="preserve"> je</w:t>
      </w:r>
      <w:r w:rsidRPr="00516F5F">
        <w:rPr>
          <w:bCs/>
        </w:rPr>
        <w:t xml:space="preserve"> hřbetní linie.</w:t>
      </w:r>
      <w:r w:rsidR="000748E0">
        <w:rPr>
          <w:bCs/>
        </w:rPr>
        <w:t xml:space="preserve"> </w:t>
      </w:r>
      <w:r w:rsidRPr="00516F5F">
        <w:rPr>
          <w:bCs/>
        </w:rPr>
        <w:t xml:space="preserve">Co nejrovnější.  </w:t>
      </w:r>
      <w:r w:rsidR="000748E0">
        <w:rPr>
          <w:bCs/>
        </w:rPr>
        <w:t>Jeho d</w:t>
      </w:r>
      <w:r w:rsidRPr="00516F5F">
        <w:rPr>
          <w:bCs/>
        </w:rPr>
        <w:t>élka musí harmonicky ladit s celkem.</w:t>
      </w:r>
    </w:p>
    <w:p w:rsidR="00AA5540" w:rsidRPr="003E4398" w:rsidRDefault="00AA5540">
      <w:pPr>
        <w:jc w:val="both"/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t>KONČETINY:</w:t>
      </w:r>
      <w:r w:rsidRPr="003E4398">
        <w:t xml:space="preserve"> </w:t>
      </w:r>
    </w:p>
    <w:p w:rsidR="00AA5540" w:rsidRPr="003E4398" w:rsidRDefault="00AA5540">
      <w:pPr>
        <w:jc w:val="both"/>
      </w:pPr>
    </w:p>
    <w:p w:rsidR="0064560A" w:rsidRDefault="00AA5540">
      <w:pPr>
        <w:jc w:val="both"/>
      </w:pPr>
      <w:r>
        <w:rPr>
          <w:u w:val="single"/>
        </w:rPr>
        <w:t>HRUDNÍ KONČETINY</w:t>
      </w:r>
      <w:r>
        <w:t>:</w:t>
      </w:r>
      <w:r w:rsidRPr="003E4398">
        <w:t xml:space="preserve"> </w:t>
      </w:r>
    </w:p>
    <w:p w:rsidR="00AA5540" w:rsidRDefault="0064560A">
      <w:pPr>
        <w:jc w:val="both"/>
      </w:pPr>
      <w:r w:rsidRPr="0064560A">
        <w:rPr>
          <w:u w:val="single"/>
        </w:rPr>
        <w:t>Celkový vzhled</w:t>
      </w:r>
      <w:r>
        <w:t>: b</w:t>
      </w:r>
      <w:r w:rsidR="00AA5540">
        <w:t>ěhy</w:t>
      </w:r>
      <w:r w:rsidR="000748E0">
        <w:t xml:space="preserve"> jsou</w:t>
      </w:r>
      <w:r w:rsidR="00AA5540">
        <w:t xml:space="preserve"> rovné, </w:t>
      </w:r>
      <w:r w:rsidR="00215944">
        <w:t xml:space="preserve">bohatě osrstěné </w:t>
      </w:r>
      <w:r w:rsidR="00AA5540">
        <w:t>srstí zla</w:t>
      </w:r>
      <w:r w:rsidR="00215944">
        <w:t>tě</w:t>
      </w:r>
      <w:r w:rsidR="00AA5540">
        <w:t xml:space="preserve"> tříslové barvy, která je </w:t>
      </w:r>
      <w:r>
        <w:t xml:space="preserve">o pár odstínů </w:t>
      </w:r>
      <w:r w:rsidR="00AA5540">
        <w:t xml:space="preserve">světlejší </w:t>
      </w:r>
      <w:r w:rsidR="00215944">
        <w:t xml:space="preserve">na konci </w:t>
      </w:r>
      <w:r w:rsidR="00AA5540">
        <w:t xml:space="preserve">než u kořínků; tříslová barva nepřesahuje na hrudních končetinách </w:t>
      </w:r>
      <w:r w:rsidR="00215944">
        <w:t xml:space="preserve">nad </w:t>
      </w:r>
      <w:r w:rsidR="00AA5540">
        <w:t>lokty.</w:t>
      </w:r>
    </w:p>
    <w:p w:rsidR="00AA5540" w:rsidRDefault="00215944">
      <w:pPr>
        <w:jc w:val="both"/>
      </w:pPr>
      <w:r>
        <w:rPr>
          <w:u w:val="single"/>
        </w:rPr>
        <w:t>Lopatky</w:t>
      </w:r>
      <w:r w:rsidR="00AA5540">
        <w:t>:</w:t>
      </w:r>
      <w:r>
        <w:t xml:space="preserve"> Správně</w:t>
      </w:r>
      <w:r w:rsidR="00AA5540" w:rsidRPr="003E4398">
        <w:t xml:space="preserve"> </w:t>
      </w:r>
      <w:r>
        <w:t>šikmo</w:t>
      </w:r>
      <w:r w:rsidR="00AA5540">
        <w:t xml:space="preserve"> uložené.</w:t>
      </w:r>
    </w:p>
    <w:p w:rsidR="0064560A" w:rsidRDefault="0064560A">
      <w:pPr>
        <w:jc w:val="both"/>
      </w:pPr>
      <w:r w:rsidRPr="0064560A">
        <w:rPr>
          <w:u w:val="single"/>
        </w:rPr>
        <w:t>Předloktí</w:t>
      </w:r>
      <w:r>
        <w:t>: rovné</w:t>
      </w:r>
    </w:p>
    <w:p w:rsidR="0064560A" w:rsidRPr="003E4398" w:rsidRDefault="0064560A">
      <w:pPr>
        <w:jc w:val="both"/>
      </w:pPr>
      <w:r w:rsidRPr="0064560A">
        <w:rPr>
          <w:u w:val="single"/>
        </w:rPr>
        <w:t>Přední tlapky</w:t>
      </w:r>
      <w:r>
        <w:t>: kulaté, s černými drápy</w:t>
      </w:r>
    </w:p>
    <w:p w:rsidR="00AA5540" w:rsidRPr="003E4398" w:rsidRDefault="00AA5540">
      <w:pPr>
        <w:jc w:val="both"/>
      </w:pPr>
    </w:p>
    <w:p w:rsidR="00162990" w:rsidRDefault="00162990">
      <w:pPr>
        <w:jc w:val="both"/>
        <w:rPr>
          <w:u w:val="single"/>
        </w:rPr>
      </w:pPr>
    </w:p>
    <w:p w:rsidR="00162990" w:rsidRDefault="00162990">
      <w:pPr>
        <w:jc w:val="both"/>
        <w:rPr>
          <w:u w:val="single"/>
        </w:rPr>
      </w:pPr>
    </w:p>
    <w:p w:rsidR="0064560A" w:rsidRDefault="00AA5540">
      <w:pPr>
        <w:jc w:val="both"/>
      </w:pPr>
      <w:r>
        <w:rPr>
          <w:u w:val="single"/>
        </w:rPr>
        <w:t>PÁNEVNÍ KONČETINY</w:t>
      </w:r>
      <w:r>
        <w:t>:</w:t>
      </w:r>
    </w:p>
    <w:p w:rsidR="00AA5540" w:rsidRDefault="0064560A">
      <w:pPr>
        <w:jc w:val="both"/>
      </w:pPr>
      <w:r w:rsidRPr="001D6C64">
        <w:rPr>
          <w:u w:val="single"/>
        </w:rPr>
        <w:lastRenderedPageBreak/>
        <w:t>Celkový vzhled</w:t>
      </w:r>
      <w:r>
        <w:t xml:space="preserve">: </w:t>
      </w:r>
      <w:r w:rsidR="00AA5540">
        <w:t xml:space="preserve">Běhy při pohledu zezadu </w:t>
      </w:r>
      <w:r w:rsidR="00215944">
        <w:t xml:space="preserve">jsou </w:t>
      </w:r>
      <w:r>
        <w:t>téměř</w:t>
      </w:r>
      <w:r w:rsidR="00AA5540">
        <w:t xml:space="preserve"> rovné, s mírně zaúhleným </w:t>
      </w:r>
      <w:r w:rsidR="001D6C64">
        <w:t>kolenem</w:t>
      </w:r>
      <w:r w:rsidR="00AA5540">
        <w:t>.</w:t>
      </w:r>
      <w:r w:rsidR="000748E0">
        <w:t xml:space="preserve"> </w:t>
      </w:r>
      <w:r w:rsidR="00215944">
        <w:t xml:space="preserve">Jsou bohatě osrstěné </w:t>
      </w:r>
      <w:r w:rsidR="00AA5540">
        <w:t xml:space="preserve">srstí </w:t>
      </w:r>
      <w:r w:rsidR="00215944">
        <w:t xml:space="preserve">zlatě tříslové barvy, která je poněkud </w:t>
      </w:r>
      <w:r w:rsidR="00AA5540">
        <w:t xml:space="preserve">světlejší </w:t>
      </w:r>
      <w:r w:rsidR="00215944">
        <w:t xml:space="preserve">na konci, než </w:t>
      </w:r>
      <w:r w:rsidR="00AA5540">
        <w:t xml:space="preserve">u kořínků; tříslová barva nepřesahuje na pánevních končetinách </w:t>
      </w:r>
      <w:r w:rsidR="00215944">
        <w:t xml:space="preserve">nad </w:t>
      </w:r>
      <w:r w:rsidR="00AA5540">
        <w:t>kolena.</w:t>
      </w:r>
    </w:p>
    <w:p w:rsidR="00AA5540" w:rsidRPr="001D6C64" w:rsidRDefault="001D6C64">
      <w:pPr>
        <w:jc w:val="both"/>
      </w:pPr>
      <w:r>
        <w:rPr>
          <w:u w:val="single"/>
        </w:rPr>
        <w:t xml:space="preserve">Koleno: </w:t>
      </w:r>
      <w:r w:rsidRPr="001D6C64">
        <w:t>mírně zaúhlené</w:t>
      </w:r>
    </w:p>
    <w:p w:rsidR="00AA5540" w:rsidRPr="003E4398" w:rsidRDefault="001D6C64">
      <w:pPr>
        <w:jc w:val="both"/>
      </w:pPr>
      <w:r>
        <w:rPr>
          <w:u w:val="single"/>
        </w:rPr>
        <w:t>Zadní tlapky</w:t>
      </w:r>
      <w:r w:rsidR="00AA5540">
        <w:t>:</w:t>
      </w:r>
      <w:r w:rsidR="00AA5540" w:rsidRPr="003E4398">
        <w:t xml:space="preserve"> </w:t>
      </w:r>
      <w:r w:rsidR="00215944">
        <w:t>Kulaté.</w:t>
      </w:r>
      <w:r w:rsidR="00AA5540" w:rsidRPr="003E4398">
        <w:t xml:space="preserve"> </w:t>
      </w:r>
      <w:r w:rsidR="00215944">
        <w:t>D</w:t>
      </w:r>
      <w:r w:rsidR="00AA5540">
        <w:t xml:space="preserve">rápy </w:t>
      </w:r>
      <w:r w:rsidR="00215944">
        <w:t xml:space="preserve">jsou </w:t>
      </w:r>
      <w:r w:rsidR="00AA5540">
        <w:t>černé.</w:t>
      </w:r>
    </w:p>
    <w:p w:rsidR="00AA5540" w:rsidRPr="003E4398" w:rsidRDefault="00AA5540">
      <w:pPr>
        <w:jc w:val="both"/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t>CHODY / POHYB</w:t>
      </w:r>
      <w:r>
        <w:t>:</w:t>
      </w:r>
      <w:r w:rsidRPr="003E4398">
        <w:t xml:space="preserve"> </w:t>
      </w:r>
      <w:r>
        <w:t xml:space="preserve">Pohyb </w:t>
      </w:r>
      <w:r w:rsidR="00215944">
        <w:t>prostorný s vydatným posunem.</w:t>
      </w:r>
      <w:r w:rsidRPr="003E4398">
        <w:t xml:space="preserve"> </w:t>
      </w:r>
      <w:r w:rsidR="00215944">
        <w:t xml:space="preserve">Oba páry končetin se pohybují přímo dopředu v ose těla. Hřbetní </w:t>
      </w:r>
      <w:r>
        <w:t>linie zůstává v</w:t>
      </w:r>
      <w:r w:rsidR="00215944">
        <w:t> pohybu rovná</w:t>
      </w:r>
      <w:r>
        <w:t>.</w:t>
      </w:r>
    </w:p>
    <w:p w:rsidR="00AA5540" w:rsidRPr="003E4398" w:rsidRDefault="00AA5540">
      <w:pPr>
        <w:jc w:val="both"/>
        <w:rPr>
          <w:b/>
          <w:bCs/>
          <w:u w:val="single"/>
        </w:rPr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t>OSRSTĚNÍ</w:t>
      </w:r>
      <w:r w:rsidRPr="003E4398">
        <w:rPr>
          <w:b/>
          <w:bCs/>
          <w:u w:val="single"/>
        </w:rPr>
        <w:t xml:space="preserve"> </w:t>
      </w:r>
    </w:p>
    <w:p w:rsidR="00AA5540" w:rsidRPr="003E4398" w:rsidRDefault="00AA5540">
      <w:pPr>
        <w:jc w:val="both"/>
      </w:pPr>
    </w:p>
    <w:p w:rsidR="00AA5540" w:rsidRDefault="00AA5540">
      <w:pPr>
        <w:jc w:val="both"/>
      </w:pPr>
      <w:r>
        <w:rPr>
          <w:u w:val="single"/>
        </w:rPr>
        <w:t>SRST</w:t>
      </w:r>
      <w:r>
        <w:t>:</w:t>
      </w:r>
      <w:r w:rsidRPr="003E4398">
        <w:t xml:space="preserve"> </w:t>
      </w:r>
      <w:r>
        <w:t xml:space="preserve">Na trupu </w:t>
      </w:r>
      <w:r w:rsidR="00215944">
        <w:t xml:space="preserve">středně </w:t>
      </w:r>
      <w:r>
        <w:t xml:space="preserve">dlouhá, dokonale rovná (není zvlněná), </w:t>
      </w:r>
      <w:r w:rsidR="001D6C64">
        <w:t>lesklá</w:t>
      </w:r>
      <w:r>
        <w:t xml:space="preserve">; jemné hedvábné </w:t>
      </w:r>
      <w:r w:rsidR="00EA273D">
        <w:t xml:space="preserve">textury, nepůsobí dojmem vlny. </w:t>
      </w:r>
      <w:r w:rsidR="001D6C64">
        <w:t xml:space="preserve">Nikdy nesmí bránit v pohybu. </w:t>
      </w:r>
      <w:r w:rsidR="00EA273D">
        <w:t>S</w:t>
      </w:r>
      <w:r>
        <w:t xml:space="preserve">rst na hlavě je dlouhá, </w:t>
      </w:r>
      <w:r w:rsidR="00EA273D">
        <w:t xml:space="preserve">intenzivního zlatě </w:t>
      </w:r>
      <w:r>
        <w:t>tříslové</w:t>
      </w:r>
      <w:r w:rsidR="00EA273D">
        <w:t>ho</w:t>
      </w:r>
      <w:r>
        <w:t xml:space="preserve"> </w:t>
      </w:r>
      <w:r w:rsidR="00EA273D">
        <w:t>odstínu</w:t>
      </w:r>
      <w:r>
        <w:t xml:space="preserve">, </w:t>
      </w:r>
      <w:r w:rsidR="00EA273D">
        <w:t xml:space="preserve">zbarvení je nejvýraznější </w:t>
      </w:r>
      <w:r>
        <w:t xml:space="preserve">po stranách hlavy, </w:t>
      </w:r>
      <w:r w:rsidR="00EA273D">
        <w:t xml:space="preserve">v místě nasazení </w:t>
      </w:r>
      <w:r>
        <w:t>uší a na</w:t>
      </w:r>
      <w:r w:rsidR="00EA273D">
        <w:t xml:space="preserve"> čenichu</w:t>
      </w:r>
      <w:r>
        <w:t>, kde</w:t>
      </w:r>
      <w:r w:rsidR="000748E0">
        <w:t xml:space="preserve"> musí být velmi dlouhá. Tříslové</w:t>
      </w:r>
      <w:r>
        <w:t xml:space="preserve"> </w:t>
      </w:r>
      <w:r w:rsidR="00EA273D">
        <w:t>zbarvení hlavy</w:t>
      </w:r>
      <w:r>
        <w:t xml:space="preserve"> </w:t>
      </w:r>
      <w:r w:rsidR="00EA273D">
        <w:t>nesmí dosahovat na krk.</w:t>
      </w:r>
      <w:r>
        <w:t xml:space="preserve"> </w:t>
      </w:r>
      <w:r w:rsidR="00EA273D">
        <w:t xml:space="preserve">V </w:t>
      </w:r>
      <w:r>
        <w:t xml:space="preserve">tříslově zbarvených plochách </w:t>
      </w:r>
      <w:r w:rsidR="00EA273D">
        <w:t>nesmí být v žádném případě přimíchány tmavé či černé</w:t>
      </w:r>
      <w:r>
        <w:t xml:space="preserve"> chlupy.</w:t>
      </w:r>
    </w:p>
    <w:p w:rsidR="00AA5540" w:rsidRPr="003E4398" w:rsidRDefault="00AA5540">
      <w:pPr>
        <w:jc w:val="both"/>
      </w:pPr>
    </w:p>
    <w:p w:rsidR="00AA5540" w:rsidRDefault="00AA5540">
      <w:pPr>
        <w:jc w:val="both"/>
      </w:pPr>
      <w:r>
        <w:rPr>
          <w:u w:val="single"/>
        </w:rPr>
        <w:t>BARVA</w:t>
      </w:r>
      <w:r>
        <w:t>:</w:t>
      </w:r>
      <w:r w:rsidRPr="003E4398">
        <w:t xml:space="preserve"> </w:t>
      </w:r>
      <w:r>
        <w:t xml:space="preserve">Tmavě </w:t>
      </w:r>
      <w:r w:rsidR="00EA273D">
        <w:t xml:space="preserve">ocelově </w:t>
      </w:r>
      <w:r>
        <w:t>modrá (ne stříbřitě modrá)</w:t>
      </w:r>
      <w:r w:rsidR="000748E0">
        <w:t>,</w:t>
      </w:r>
      <w:r>
        <w:t xml:space="preserve"> dosahující od týlního hrbolu ke kořeni ocasu, nikdy není smíchaná se žlutými, bronzovými ani tmavými chlupy.</w:t>
      </w:r>
      <w:r w:rsidR="00EA273D">
        <w:t xml:space="preserve"> </w:t>
      </w:r>
      <w:r>
        <w:t>Srst na hrudi</w:t>
      </w:r>
      <w:r w:rsidR="00EA273D">
        <w:t xml:space="preserve"> je intenzivně</w:t>
      </w:r>
      <w:r>
        <w:t xml:space="preserve"> tříslová.</w:t>
      </w:r>
      <w:r w:rsidRPr="003E4398">
        <w:t xml:space="preserve">  </w:t>
      </w:r>
      <w:r>
        <w:t>Veškerá tříslová srst je tmavší u kořínků než uprostřed a</w:t>
      </w:r>
      <w:r w:rsidR="00EA273D">
        <w:t xml:space="preserve"> nejsvětlejší je na konci</w:t>
      </w:r>
      <w:r>
        <w:t>.</w:t>
      </w:r>
    </w:p>
    <w:p w:rsidR="00AA5540" w:rsidRPr="003E4398" w:rsidRDefault="00AA5540">
      <w:pPr>
        <w:jc w:val="both"/>
      </w:pPr>
    </w:p>
    <w:p w:rsidR="00AA5540" w:rsidRDefault="00AA5540">
      <w:pPr>
        <w:jc w:val="both"/>
      </w:pPr>
      <w:r>
        <w:rPr>
          <w:b/>
          <w:bCs/>
          <w:u w:val="single"/>
        </w:rPr>
        <w:t>HMOTNOST</w:t>
      </w:r>
      <w:r>
        <w:t>:</w:t>
      </w:r>
      <w:r w:rsidRPr="003E4398">
        <w:t xml:space="preserve"> </w:t>
      </w:r>
      <w:r w:rsidR="001D6C64">
        <w:t>Hmotnost do 3,2</w:t>
      </w:r>
      <w:r>
        <w:t xml:space="preserve"> kg </w:t>
      </w:r>
    </w:p>
    <w:p w:rsidR="001D6C64" w:rsidRPr="003E4398" w:rsidRDefault="001D6C64">
      <w:pPr>
        <w:jc w:val="both"/>
      </w:pPr>
    </w:p>
    <w:p w:rsidR="00AA5540" w:rsidRPr="003E4398" w:rsidRDefault="00AA5540">
      <w:pPr>
        <w:jc w:val="both"/>
      </w:pPr>
      <w:r>
        <w:rPr>
          <w:b/>
          <w:bCs/>
          <w:u w:val="single"/>
        </w:rPr>
        <w:t>VADY</w:t>
      </w:r>
      <w:r>
        <w:t>:</w:t>
      </w:r>
      <w:r w:rsidRPr="003E4398">
        <w:t xml:space="preserve"> </w:t>
      </w:r>
      <w:r>
        <w:t xml:space="preserve">Každá odchylka od výše </w:t>
      </w:r>
      <w:r w:rsidR="00EA273D">
        <w:t>uved</w:t>
      </w:r>
      <w:r w:rsidR="001D6C64">
        <w:t>e</w:t>
      </w:r>
      <w:r w:rsidR="00EA273D">
        <w:t>ného</w:t>
      </w:r>
      <w:r w:rsidR="000748E0">
        <w:t xml:space="preserve"> textu</w:t>
      </w:r>
      <w:r w:rsidR="00EA273D">
        <w:t xml:space="preserve"> </w:t>
      </w:r>
      <w:r>
        <w:t xml:space="preserve">se musí posuzovat jako vada, </w:t>
      </w:r>
      <w:r w:rsidR="000748E0">
        <w:t xml:space="preserve">která musí být penalizována v závislosti na její závažnosti </w:t>
      </w:r>
      <w:r>
        <w:t xml:space="preserve">a </w:t>
      </w:r>
      <w:r w:rsidRPr="000748E0">
        <w:rPr>
          <w:bCs/>
        </w:rPr>
        <w:t> jejímu vlivu na celkový zdravotní stav a pohodu psa</w:t>
      </w:r>
    </w:p>
    <w:p w:rsidR="00AA5540" w:rsidRPr="003E4398" w:rsidRDefault="00AA5540">
      <w:pPr>
        <w:jc w:val="both"/>
      </w:pPr>
    </w:p>
    <w:p w:rsidR="001D6C64" w:rsidRPr="00C11200" w:rsidRDefault="001D6C64" w:rsidP="001D6C64">
      <w:r w:rsidRPr="00C11200">
        <w:rPr>
          <w:b/>
          <w:bCs/>
          <w:u w:val="single"/>
        </w:rPr>
        <w:t>VYŘAZUJÍCÍ VADY</w:t>
      </w:r>
      <w:r w:rsidRPr="00C11200">
        <w:t>:</w:t>
      </w:r>
    </w:p>
    <w:p w:rsidR="001D6C64" w:rsidRDefault="001D6C64" w:rsidP="001D6C64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Agresivní nebo bázliví jedinci</w:t>
      </w:r>
    </w:p>
    <w:p w:rsidR="001D6C64" w:rsidRPr="000D72C9" w:rsidRDefault="001D6C64" w:rsidP="001D6C64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Každý pes jasně vykazující tělesné nebo povahové abnormality musí být diskvalifikován.</w:t>
      </w:r>
    </w:p>
    <w:p w:rsidR="001D6C64" w:rsidRPr="00C11200" w:rsidRDefault="001D6C64" w:rsidP="001D6C64">
      <w:pPr>
        <w:rPr>
          <w:szCs w:val="20"/>
        </w:rPr>
      </w:pPr>
      <w:r w:rsidRPr="00C11200">
        <w:rPr>
          <w:b/>
          <w:bCs/>
          <w:szCs w:val="20"/>
          <w:u w:val="single"/>
        </w:rPr>
        <w:lastRenderedPageBreak/>
        <w:t>Pozn.</w:t>
      </w:r>
      <w:r w:rsidRPr="00C11200">
        <w:rPr>
          <w:szCs w:val="20"/>
        </w:rPr>
        <w:t>: Psi (samci) musí mít dvě zjevně normálně vyvinutá varlata, plně sestouplá v šourku.</w:t>
      </w:r>
    </w:p>
    <w:p w:rsidR="00AA5540" w:rsidRDefault="00AA5540" w:rsidP="001D6C64">
      <w:pPr>
        <w:jc w:val="both"/>
        <w:rPr>
          <w:b/>
          <w:bCs/>
          <w:lang w:val="en-GB"/>
        </w:rPr>
      </w:pPr>
    </w:p>
    <w:sectPr w:rsidR="00AA5540">
      <w:pgSz w:w="8505" w:h="11907" w:code="9"/>
      <w:pgMar w:top="1134" w:right="1134" w:bottom="1134" w:left="1134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47" w:rsidRDefault="00D73B47">
      <w:r>
        <w:separator/>
      </w:r>
    </w:p>
  </w:endnote>
  <w:endnote w:type="continuationSeparator" w:id="0">
    <w:p w:rsidR="00D73B47" w:rsidRDefault="00D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40" w:rsidRDefault="00AA5540">
    <w:pPr>
      <w:pStyle w:val="Zpat"/>
      <w:rPr>
        <w:sz w:val="18"/>
        <w:szCs w:val="18"/>
      </w:rPr>
    </w:pPr>
    <w:r>
      <w:rPr>
        <w:noProof/>
        <w:sz w:val="18"/>
        <w:szCs w:val="18"/>
      </w:rPr>
      <w:t>FCI-St.č.86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47" w:rsidRDefault="00D73B47">
      <w:r>
        <w:separator/>
      </w:r>
    </w:p>
  </w:footnote>
  <w:footnote w:type="continuationSeparator" w:id="0">
    <w:p w:rsidR="00D73B47" w:rsidRDefault="00D7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40" w:rsidRDefault="00AA5540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423C">
      <w:rPr>
        <w:rStyle w:val="slostrnky"/>
        <w:noProof/>
      </w:rPr>
      <w:t>5</w:t>
    </w:r>
    <w:r>
      <w:rPr>
        <w:rStyle w:val="slostrnky"/>
      </w:rPr>
      <w:fldChar w:fldCharType="end"/>
    </w:r>
  </w:p>
  <w:p w:rsidR="00AA5540" w:rsidRDefault="00AA55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A5" w:rsidRDefault="0073423C">
    <w:pPr>
      <w:pStyle w:val="Zhlav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0</wp:posOffset>
          </wp:positionV>
          <wp:extent cx="504825" cy="514350"/>
          <wp:effectExtent l="0" t="0" r="0" b="0"/>
          <wp:wrapNone/>
          <wp:docPr id="4" name="obrázek 4" descr="Logo en format BITMAP_alternative cath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en format BITMAP_alternative cath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3365500" cy="604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A5" w:rsidRDefault="00B430A5" w:rsidP="00B430A5">
                          <w:pPr>
                            <w:spacing w:before="80"/>
                            <w:jc w:val="center"/>
                            <w:outlineLvl w:val="8"/>
                            <w:rPr>
                              <w:rFonts w:ascii="Arial Narrow" w:hAnsi="Arial Narrow"/>
                              <w:b/>
                              <w:bCs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lang w:val="fr-BE"/>
                            </w:rPr>
                            <w:t>FEDERATION CYNOLOGIQUE INTERNATIONALE (AISBL)</w:t>
                          </w:r>
                        </w:p>
                        <w:p w:rsidR="00B430A5" w:rsidRDefault="00B430A5" w:rsidP="00B430A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Narrow" w:hAnsi="Arial Narrow"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iCs/>
                              <w:sz w:val="16"/>
                              <w:szCs w:val="16"/>
                              <w:lang w:val="fr-BE"/>
                            </w:rPr>
                            <w:t>SECRETARIAT GENERAL: 13, Place Albert 1</w:t>
                          </w:r>
                          <w:r>
                            <w:rPr>
                              <w:rFonts w:ascii="Arial Narrow" w:hAnsi="Arial Narrow"/>
                              <w:bCs/>
                              <w:iCs/>
                              <w:sz w:val="16"/>
                              <w:szCs w:val="16"/>
                              <w:vertAlign w:val="superscript"/>
                              <w:lang w:val="fr-BE"/>
                            </w:rPr>
                            <w:t xml:space="preserve">er </w:t>
                          </w:r>
                          <w:r>
                            <w:rPr>
                              <w:rFonts w:ascii="Arial Narrow" w:hAnsi="Arial Narrow"/>
                              <w:bCs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 B – 6530 Thuin (Belgique)</w:t>
                          </w:r>
                          <w:r>
                            <w:rPr>
                              <w:rFonts w:ascii="Arial Narrow" w:hAnsi="Arial Narrow"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  <w:p w:rsidR="00B430A5" w:rsidRDefault="00B430A5" w:rsidP="00B430A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>______________________________________________________________________________</w:t>
                          </w:r>
                        </w:p>
                        <w:p w:rsidR="00B430A5" w:rsidRDefault="00B430A5" w:rsidP="00B430A5">
                          <w:pPr>
                            <w:pBdr>
                              <w:bottom w:val="single" w:sz="4" w:space="1" w:color="auto"/>
                            </w:pBdr>
                            <w:jc w:val="both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u w:val="single"/>
                              <w:lang w:val="fr-BE"/>
                            </w:rPr>
                            <w:t xml:space="preserve">                                                                                                                                                                    ____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>___________________________________________________________</w:t>
                          </w:r>
                          <w:r>
                            <w:rPr>
                              <w:sz w:val="20"/>
                              <w:szCs w:val="20"/>
                              <w:bdr w:val="single" w:sz="4" w:space="0" w:color="auto"/>
                            </w:rPr>
                            <w:t xml:space="preserve">                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  <w:bdr w:val="single" w:sz="4" w:space="0" w:color="auto"/>
                            </w:rPr>
                            <w:t xml:space="preserve">                                                             </w:t>
                          </w:r>
                        </w:p>
                        <w:p w:rsidR="00B430A5" w:rsidRDefault="00B430A5" w:rsidP="00B430A5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  <w:p w:rsidR="00B430A5" w:rsidRDefault="00B430A5" w:rsidP="00B430A5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>_______________________________________________________________</w:t>
                          </w:r>
                          <w:r>
                            <w:rPr>
                              <w:u w:val="single"/>
                              <w:bdr w:val="single" w:sz="4" w:space="0" w:color="auto"/>
                            </w:rPr>
                            <w:t xml:space="preserve">                                                                             </w:t>
                          </w:r>
                        </w:p>
                        <w:p w:rsidR="00B430A5" w:rsidRDefault="00B430A5" w:rsidP="00B430A5">
                          <w:pPr>
                            <w:pBdr>
                              <w:bottom w:val="single" w:sz="4" w:space="1" w:color="auto"/>
                            </w:pBd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9pt;width:265pt;height:47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V1hQ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" stroked="f">
              <v:textbox>
                <w:txbxContent>
                  <w:p w:rsidR="00B430A5" w:rsidRDefault="00B430A5" w:rsidP="00B430A5">
                    <w:pPr>
                      <w:spacing w:before="80"/>
                      <w:jc w:val="center"/>
                      <w:outlineLvl w:val="8"/>
                      <w:rPr>
                        <w:rFonts w:ascii="Arial Narrow" w:hAnsi="Arial Narrow"/>
                        <w:b/>
                        <w:bCs/>
                        <w:lang w:val="fr-B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lang w:val="fr-BE"/>
                      </w:rPr>
                      <w:t>FEDERATION CYNOLOGIQUE INTERNATIONALE (AISBL)</w:t>
                    </w:r>
                  </w:p>
                  <w:p w:rsidR="00B430A5" w:rsidRDefault="00B430A5" w:rsidP="00B430A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 Narrow" w:hAnsi="Arial Narrow"/>
                        <w:bCs/>
                        <w:iCs/>
                        <w:sz w:val="14"/>
                        <w:szCs w:val="14"/>
                        <w:lang w:val="fr-BE"/>
                      </w:rPr>
                    </w:pPr>
                    <w:r>
                      <w:rPr>
                        <w:rFonts w:ascii="Arial Narrow" w:hAnsi="Arial Narrow"/>
                        <w:bCs/>
                        <w:iCs/>
                        <w:sz w:val="16"/>
                        <w:szCs w:val="16"/>
                        <w:lang w:val="fr-BE"/>
                      </w:rPr>
                      <w:t>SECRETARIAT GENERAL: 13, Place Albert 1</w:t>
                    </w:r>
                    <w:r>
                      <w:rPr>
                        <w:rFonts w:ascii="Arial Narrow" w:hAnsi="Arial Narrow"/>
                        <w:bCs/>
                        <w:iCs/>
                        <w:sz w:val="16"/>
                        <w:szCs w:val="16"/>
                        <w:vertAlign w:val="superscript"/>
                        <w:lang w:val="fr-BE"/>
                      </w:rPr>
                      <w:t xml:space="preserve">er </w:t>
                    </w:r>
                    <w:r>
                      <w:rPr>
                        <w:rFonts w:ascii="Arial Narrow" w:hAnsi="Arial Narrow"/>
                        <w:bCs/>
                        <w:iCs/>
                        <w:sz w:val="16"/>
                        <w:szCs w:val="16"/>
                        <w:lang w:val="fr-BE"/>
                      </w:rPr>
                      <w:t xml:space="preserve"> B – 6530 Thuin (Belgique)</w:t>
                    </w:r>
                    <w:r>
                      <w:rPr>
                        <w:rFonts w:ascii="Arial Narrow" w:hAnsi="Arial Narrow"/>
                        <w:bCs/>
                        <w:iCs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  <w:p w:rsidR="00B430A5" w:rsidRDefault="00B430A5" w:rsidP="00B430A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  <w:t>______________________________________________________________________________</w:t>
                    </w:r>
                  </w:p>
                  <w:p w:rsidR="00B430A5" w:rsidRDefault="00B430A5" w:rsidP="00B430A5">
                    <w:pPr>
                      <w:pBdr>
                        <w:bottom w:val="single" w:sz="4" w:space="1" w:color="auto"/>
                      </w:pBdr>
                      <w:jc w:val="both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u w:val="single"/>
                        <w:lang w:val="fr-BE"/>
                      </w:rPr>
                      <w:t xml:space="preserve">                                                                                                                                                                    ____</w:t>
                    </w: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  <w:t>___________________________________________________________</w:t>
                    </w:r>
                    <w:r>
                      <w:rPr>
                        <w:sz w:val="20"/>
                        <w:szCs w:val="20"/>
                        <w:bdr w:val="single" w:sz="4" w:space="0" w:color="auto"/>
                      </w:rPr>
                      <w:t xml:space="preserve">                </w:t>
                    </w:r>
                    <w:r>
                      <w:rPr>
                        <w:sz w:val="20"/>
                        <w:szCs w:val="20"/>
                        <w:u w:val="single"/>
                        <w:bdr w:val="single" w:sz="4" w:space="0" w:color="auto"/>
                      </w:rPr>
                      <w:t xml:space="preserve">                                                             </w:t>
                    </w:r>
                  </w:p>
                  <w:p w:rsidR="00B430A5" w:rsidRDefault="00B430A5" w:rsidP="00B430A5">
                    <w:pPr>
                      <w:jc w:val="center"/>
                      <w:rPr>
                        <w:rFonts w:ascii="Arial Narrow" w:hAnsi="Arial Narrow"/>
                        <w:b/>
                        <w:bCs/>
                        <w:iCs/>
                        <w:sz w:val="16"/>
                        <w:szCs w:val="16"/>
                        <w:lang w:val="fr-BE"/>
                      </w:rPr>
                    </w:pPr>
                  </w:p>
                  <w:p w:rsidR="00B430A5" w:rsidRDefault="00B430A5" w:rsidP="00B430A5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  <w:t>_______________________________________________________________</w:t>
                    </w:r>
                    <w:r>
                      <w:rPr>
                        <w:u w:val="single"/>
                        <w:bdr w:val="single" w:sz="4" w:space="0" w:color="auto"/>
                      </w:rPr>
                      <w:t xml:space="preserve">                                                                             </w:t>
                    </w:r>
                  </w:p>
                  <w:p w:rsidR="00B430A5" w:rsidRDefault="00B430A5" w:rsidP="00B430A5">
                    <w:pPr>
                      <w:pBdr>
                        <w:bottom w:val="single" w:sz="4" w:space="1" w:color="auto"/>
                      </w:pBd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33901"/>
    <w:multiLevelType w:val="hybridMultilevel"/>
    <w:tmpl w:val="56DEF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17"/>
    <w:rsid w:val="00016D83"/>
    <w:rsid w:val="000748E0"/>
    <w:rsid w:val="000B7E69"/>
    <w:rsid w:val="00162990"/>
    <w:rsid w:val="001D6C64"/>
    <w:rsid w:val="001E638E"/>
    <w:rsid w:val="00215944"/>
    <w:rsid w:val="00353D17"/>
    <w:rsid w:val="003E2E2E"/>
    <w:rsid w:val="003E4398"/>
    <w:rsid w:val="00505202"/>
    <w:rsid w:val="00516F5F"/>
    <w:rsid w:val="0064560A"/>
    <w:rsid w:val="006C0149"/>
    <w:rsid w:val="006E73E6"/>
    <w:rsid w:val="0073423C"/>
    <w:rsid w:val="007D044D"/>
    <w:rsid w:val="007F1344"/>
    <w:rsid w:val="008E11E1"/>
    <w:rsid w:val="00913A0F"/>
    <w:rsid w:val="00AA5540"/>
    <w:rsid w:val="00B3612F"/>
    <w:rsid w:val="00B430A5"/>
    <w:rsid w:val="00BF4694"/>
    <w:rsid w:val="00CB0660"/>
    <w:rsid w:val="00D20115"/>
    <w:rsid w:val="00D73B47"/>
    <w:rsid w:val="00EA273D"/>
    <w:rsid w:val="00E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2EE0494-8FBB-4A81-A020-6AB3EF1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Black" w:hAnsi="Arial Black" w:cs="Arial Black"/>
      <w:b/>
      <w:bCs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FCI-Standard N°    /               / GB</vt:lpstr>
    </vt:vector>
  </TitlesOfParts>
  <Company>FCI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FCI-Standard N°    /               / GB</dc:title>
  <dc:subject/>
  <dc:creator>F.C.I.</dc:creator>
  <cp:keywords/>
  <cp:lastModifiedBy>Ladislav Černý</cp:lastModifiedBy>
  <cp:revision>2</cp:revision>
  <cp:lastPrinted>2004-04-20T12:40:00Z</cp:lastPrinted>
  <dcterms:created xsi:type="dcterms:W3CDTF">2013-10-28T06:17:00Z</dcterms:created>
  <dcterms:modified xsi:type="dcterms:W3CDTF">2013-10-28T06:17:00Z</dcterms:modified>
</cp:coreProperties>
</file>